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cs="新宋体"/>
          <w:b w:val="0"/>
          <w:sz w:val="30"/>
          <w:szCs w:val="30"/>
        </w:rPr>
      </w:pPr>
      <w:r>
        <w:rPr>
          <w:rFonts w:hint="eastAsia" w:ascii="宋体" w:hAnsi="宋体" w:eastAsia="宋体" w:cs="宋体"/>
          <w:i w:val="0"/>
          <w:color w:val="000000"/>
          <w:kern w:val="0"/>
          <w:sz w:val="30"/>
          <w:szCs w:val="30"/>
          <w:u w:val="none"/>
          <w:lang w:val="en-US" w:eastAsia="zh-CN" w:bidi="ar"/>
        </w:rPr>
        <w:t>2016年度工作报告摘要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sz w:val="24"/>
          <w:szCs w:val="24"/>
          <w:lang w:val="en-US" w:eastAsia="zh-CN"/>
        </w:rPr>
        <w:t xml:space="preserve">    </w:t>
      </w:r>
      <w:r>
        <w:rPr>
          <w:rFonts w:hint="eastAsia" w:asciiTheme="minorEastAsia" w:hAnsiTheme="minorEastAsia" w:eastAsiaTheme="minorEastAsia" w:cstheme="minorEastAsia"/>
          <w:b w:val="0"/>
          <w:sz w:val="24"/>
          <w:szCs w:val="24"/>
        </w:rPr>
        <w:t>广东省保利地产和谐文化基金会年初确定了打造全国最专业的央企地产类公益基金会的目标原景,明确了更专业、更专注的提升目标。1)搭建三级管理架构,打通募资渠道,扩大了公益活动叁与面。在组织架构方面,搭建了完善的三级管理架构;在人力资源方面,在6月底前完成了共26个项目志原小组组建,并招募员工业主志愿服务队,为公益项目的执行保障了充沛的团队资源;在募资渠道方面,落实并执行了“917公益日捐赠计划”和“十元捐赠计划”。其中917公益日,共有30多家平台公司、专业公司上万名员工参与其中。2)公益项目实现主题聚焦,整合公益伏伙伴资源,提高了项目影响力</w:t>
      </w:r>
      <w:bookmarkStart w:id="0" w:name="_GoBack"/>
      <w:bookmarkEnd w:id="0"/>
      <w:r>
        <w:rPr>
          <w:rFonts w:hint="eastAsia" w:asciiTheme="minorEastAsia" w:hAnsiTheme="minorEastAsia" w:eastAsiaTheme="minorEastAsia" w:cstheme="minorEastAsia"/>
          <w:b w:val="0"/>
          <w:sz w:val="24"/>
          <w:szCs w:val="24"/>
        </w:rPr>
        <w:t>。今年本基金会对公益项目的主题进行聚焦:从少儿成长和善居养老两个方向进行公益项目策划,既结合产品战略中适幼、适老化要求,突出地产主业特长,又可与和乐会、和熹会等公司品牌联动,形或资源优势。除此之外,今年特别注重对于公益资源的整合挖掘,寻找到了若干优质公益合作伙伴,使得项目运作获得更大的影响力在少儿L成长主题下,本基金会启动了“梦想艺术课堂”项目。该项目分别由“筑梦”造梦”“圆梦”“育梦”四个子计划构成,我们参与援建艺术教室,设置艺术课堂,组织学生参加和乐中国园艺术梦想,再到关注和解决贫困地区艺术教育资源唛乏问题,以期通过本基金会调动最广泛的资源扶助,开启孩子们的艺术想象、实现艺术梦想。目前广东公司、山西公司兰州公司、粤东公司、武汉公司、青岛公司、湖南公司等都已经落实或正在落实受捐学校共10座,与芒果微基金共建项目5个。值得一提的是,通过与芒果微基金合作,本基金会成为了2017年湖南卫视《歌手》节目官方公益合作伙伴。在长者关护主题的指导下,本年度本基金会与南方公司、南方医院合作,赴双头村开展“送医下乡”义诊活动,主要为双头村5个片区贫困户60岁以上共42位老人提供了体检和健康咨询,关怀老年人的身体健康;与游心公益一道拜访广州地区的4名抗战老兵,聆听老兵故事;支持集团对第十三届全国冬运会的捐赠工作;援助河曲二人台艺术发展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CC"/>
    <w:family w:val="swiss"/>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B1AC5"/>
    <w:rsid w:val="434F4136"/>
    <w:rsid w:val="671B1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宋体" w:asciiTheme="minorAscii" w:hAnsiTheme="minorAscii"/>
      <w:b/>
      <w:kern w:val="44"/>
      <w:sz w:val="44"/>
      <w:szCs w:val="22"/>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2018-03-15T03:40:00Z</dcterms:created>
  <dc:creator>徐少雯</dc:creator>
  <cp:lastModifiedBy>徐少雯</cp:lastModifiedBy>
  <dcterms:modified xsi:type="dcterms:W3CDTF">2018-03-15T03:45:16Z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